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03025A">
        <w:rPr>
          <w:b/>
          <w:bCs/>
        </w:rPr>
        <w:t>04.06.2026 № 1978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3025A">
        <w:t>400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3025A">
        <w:t>0400011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3025A">
        <w:t>д. Винный Майдан, ул. Центральная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03025A">
        <w:t>123</w:t>
      </w:r>
      <w:r w:rsidR="00CF7AA1">
        <w:t>/2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03025A">
        <w:t>для ведения личного подсобного хозяйства</w:t>
      </w:r>
      <w:r w:rsidR="00C57F23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3025A">
        <w:rPr>
          <w:bCs/>
        </w:rPr>
        <w:t>13</w:t>
      </w:r>
      <w:r w:rsidR="00C57F23">
        <w:rPr>
          <w:bCs/>
        </w:rPr>
        <w:t xml:space="preserve"> июля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A35"/>
    <w:rsid w:val="00027D4F"/>
    <w:rsid w:val="0003025A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10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5D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41C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5DF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952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57F23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000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AA1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214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774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95</cp:revision>
  <dcterms:created xsi:type="dcterms:W3CDTF">2025-11-18T09:58:00Z</dcterms:created>
  <dcterms:modified xsi:type="dcterms:W3CDTF">2026-06-10T11:12:00Z</dcterms:modified>
</cp:coreProperties>
</file>